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638"/>
        <w:ind w:firstLine="709"/>
        <w:jc w:val="center"/>
      </w:pPr>
      <w:r>
        <w:t xml:space="preserve">Пояснительная записка</w:t>
      </w:r>
      <w:r/>
    </w:p>
    <w:p>
      <w:pPr>
        <w:pStyle w:val="638"/>
        <w:ind w:firstLine="709"/>
        <w:jc w:val="center"/>
      </w:pPr>
      <w:r>
        <w:t xml:space="preserve">к проекту постановления администрации</w:t>
      </w:r>
      <w:r>
        <w:t xml:space="preserve"> Дальнеконстантиновского муниципального округа Нижегородской области</w:t>
      </w:r>
      <w:r>
        <w:t xml:space="preserve"> </w:t>
      </w:r>
      <w:r/>
    </w:p>
    <w:p>
      <w:pPr>
        <w:pStyle w:val="638"/>
        <w:ind w:firstLine="709"/>
        <w:jc w:val="center"/>
      </w:pPr>
      <w:r/>
      <w:r>
        <w:t xml:space="preserve">«</w:t>
      </w:r>
      <w:bookmarkStart w:id="0" w:name="_Hlk158127773"/>
      <w:r/>
      <w:bookmarkStart w:id="1" w:name="_Hlk158126973"/>
      <w:r>
        <w:t xml:space="preserve">Об утверждении </w:t>
      </w:r>
      <w:r>
        <w:t xml:space="preserve">П</w:t>
      </w:r>
      <w:r>
        <w:t xml:space="preserve">равил </w:t>
      </w:r>
      <w:r>
        <w:t xml:space="preserve">размещения </w:t>
      </w:r>
      <w:r/>
      <w:r/>
    </w:p>
    <w:p>
      <w:pPr>
        <w:pStyle w:val="638"/>
        <w:ind w:firstLine="709"/>
        <w:jc w:val="center"/>
      </w:pPr>
      <w:r>
        <w:t xml:space="preserve">нестационарных торговых объектов на территории</w:t>
      </w:r>
      <w:r/>
    </w:p>
    <w:p>
      <w:pPr>
        <w:pStyle w:val="638"/>
        <w:ind w:firstLine="709"/>
        <w:jc w:val="center"/>
      </w:pPr>
      <w:r>
        <w:t xml:space="preserve"> Дальнеконстантиновского  </w:t>
      </w:r>
      <w:r>
        <w:t xml:space="preserve">муниципального округа</w:t>
      </w:r>
      <w:r>
        <w:t xml:space="preserve"> Нижегородской области»</w:t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bookmarkEnd w:id="0"/>
      <w:bookmarkEnd w:id="1"/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Дальнеконстантиновского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разработан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Общими требованиями к нормативным правовым актам, муниципальным правовым актам, регулирующим </w:t>
      </w:r>
      <w:r>
        <w:rPr>
          <w:rFonts w:ascii="Times New Roman" w:hAnsi="Times New Roman" w:cs="Times New Roman"/>
          <w:sz w:val="28"/>
          <w:szCs w:val="28"/>
        </w:rPr>
        <w:t xml:space="preserve"> отношения по размещению нестационарных торговых объектов на территории   Дальнеконстантиновского муниципального округа.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«Правил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Дальнеконстантиновского  муниципального округа Нижегородской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далее по тексту – Правила) 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в целях упорядочения размещения нестационарных торговых объектов, создания условий для улучшения организации и качества торгового и социально-бытового обслуживания  населения Дальнеконстантиновского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Определяют порядок и основания для размещения нестационарных торговых</w:t>
      </w:r>
      <w:r>
        <w:rPr>
          <w:rFonts w:ascii="Times New Roman" w:hAnsi="Times New Roman" w:cs="Times New Roman"/>
          <w:sz w:val="28"/>
          <w:szCs w:val="28"/>
        </w:rPr>
        <w:t xml:space="preserve"> объ</w:t>
      </w:r>
      <w:r>
        <w:rPr>
          <w:rFonts w:ascii="Times New Roman" w:hAnsi="Times New Roman" w:cs="Times New Roman"/>
          <w:sz w:val="28"/>
          <w:szCs w:val="28"/>
        </w:rPr>
        <w:t xml:space="preserve">ектов и обязательны для исполнения юридическими лицами независимо от организационно-правовых форм и форм собственности, индивидуальными предпринимателями и физическими лицами, применяющими специальный налоговый режим «Налог на профессиональный доход» (дале</w:t>
      </w:r>
      <w:r>
        <w:rPr>
          <w:rFonts w:ascii="Times New Roman" w:hAnsi="Times New Roman" w:cs="Times New Roman"/>
          <w:sz w:val="28"/>
          <w:szCs w:val="28"/>
        </w:rPr>
        <w:t xml:space="preserve">е-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самозанятые</w:t>
      </w:r>
      <w:r>
        <w:rPr>
          <w:rFonts w:ascii="Times New Roman" w:hAnsi="Times New Roman" w:cs="Times New Roman"/>
          <w:sz w:val="28"/>
          <w:szCs w:val="28"/>
        </w:rPr>
        <w:t xml:space="preserve">» граждане), осуществляющими деятельность через объекты мелкорозничной сети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14" w:lineRule="exact"/>
        <w:widowControl w:val="off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Проект решения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не имеет переходных положений и вступает силу в установленном порядке. Проект не содержит положений, способствующих возникновению необоснованных расходов субъектов предпринимательской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и инвестиционной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деятельности и бюджет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а  Дальнеконстантиновского муниципального округа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, не возлагает обязанностей на субъект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ы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предпринимательской и инвестиционной деятельности,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не вводит административных и иных ограничений для субъ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ектов предпринимательской и инвестиционной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деятельности.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63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Дальнеконстантиновского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_GoBack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Ю.Н. Темнов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1560" w:left="119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onsolas">
    <w:panose1 w:val="020B0609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Normal (Web)"/>
    <w:basedOn w:val="621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styleId="626">
    <w:name w:val="Strong"/>
    <w:uiPriority w:val="22"/>
    <w:qFormat/>
    <w:rPr>
      <w:rFonts w:cs="Times New Roman"/>
      <w:b/>
      <w:bCs/>
    </w:rPr>
  </w:style>
  <w:style w:type="character" w:styleId="627">
    <w:name w:val="Hyperlink"/>
    <w:semiHidden/>
    <w:rPr>
      <w:rFonts w:cs="Times New Roman"/>
      <w:color w:val="0000ff"/>
      <w:u w:val="single"/>
    </w:rPr>
  </w:style>
  <w:style w:type="character" w:styleId="628" w:customStyle="1">
    <w:name w:val="Основной текст_"/>
    <w:link w:val="629"/>
    <w:rPr>
      <w:rFonts w:ascii="Consolas" w:hAnsi="Consolas" w:eastAsia="Times New Roman"/>
      <w:sz w:val="14"/>
      <w:shd w:val="clear" w:color="auto" w:fill="ffffff"/>
    </w:rPr>
  </w:style>
  <w:style w:type="paragraph" w:styleId="629" w:customStyle="1">
    <w:name w:val="Основной текст1"/>
    <w:basedOn w:val="621"/>
    <w:link w:val="628"/>
    <w:pPr>
      <w:spacing w:after="0" w:line="204" w:lineRule="exact"/>
      <w:shd w:val="clear" w:color="auto" w:fill="ffffff"/>
    </w:pPr>
    <w:rPr>
      <w:rFonts w:ascii="Consolas" w:hAnsi="Consolas"/>
      <w:sz w:val="14"/>
      <w:szCs w:val="14"/>
      <w:lang w:eastAsia="ru-RU"/>
    </w:rPr>
  </w:style>
  <w:style w:type="paragraph" w:styleId="630" w:customStyle="1">
    <w:name w:val="Основной текст2"/>
    <w:basedOn w:val="621"/>
    <w:pPr>
      <w:spacing w:after="0" w:line="204" w:lineRule="exact"/>
      <w:shd w:val="clear" w:color="auto" w:fill="ffffff"/>
    </w:pPr>
    <w:rPr>
      <w:rFonts w:ascii="Consolas" w:hAnsi="Consolas" w:cs="Consolas"/>
      <w:color w:val="000000"/>
      <w:sz w:val="14"/>
      <w:szCs w:val="14"/>
      <w:lang w:eastAsia="ru-RU"/>
    </w:rPr>
  </w:style>
  <w:style w:type="paragraph" w:styleId="631">
    <w:name w:val="Balloon Text"/>
    <w:basedOn w:val="621"/>
    <w:link w:val="63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2" w:customStyle="1">
    <w:name w:val="Текст выноски Знак"/>
    <w:link w:val="631"/>
    <w:uiPriority w:val="99"/>
    <w:semiHidden/>
    <w:rPr>
      <w:rFonts w:ascii="Tahoma" w:hAnsi="Tahoma" w:cs="Tahoma"/>
      <w:sz w:val="16"/>
      <w:szCs w:val="16"/>
    </w:rPr>
  </w:style>
  <w:style w:type="paragraph" w:styleId="633" w:customStyle="1">
    <w:name w:val="ConsPlusNormal"/>
    <w:pPr>
      <w:widowControl w:val="off"/>
    </w:pPr>
    <w:rPr>
      <w:rFonts w:cs="Calibri"/>
      <w:sz w:val="22"/>
    </w:rPr>
  </w:style>
  <w:style w:type="paragraph" w:styleId="6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35" w:customStyle="1">
    <w:name w:val="ConsPlusTitle"/>
    <w:pPr>
      <w:widowControl w:val="off"/>
    </w:pPr>
    <w:rPr>
      <w:rFonts w:ascii="Times New Roman" w:hAnsi="Times New Roman" w:eastAsia="Times New Roman"/>
      <w:b/>
      <w:bCs/>
      <w:sz w:val="24"/>
      <w:szCs w:val="24"/>
    </w:rPr>
  </w:style>
  <w:style w:type="paragraph" w:styleId="636" w:customStyle="1">
    <w:name w:val="Знак Знак Знак Знак"/>
    <w:basedOn w:val="62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637">
    <w:name w:val="No Spacing"/>
    <w:uiPriority w:val="1"/>
    <w:qFormat/>
    <w:rPr>
      <w:sz w:val="22"/>
      <w:szCs w:val="22"/>
      <w:lang w:eastAsia="en-US"/>
    </w:rPr>
  </w:style>
  <w:style w:type="paragraph" w:styleId="638" w:customStyle="1">
    <w:name w:val="Заголовок1"/>
    <w:uiPriority w:val="99"/>
    <w:pPr>
      <w:widowControl w:val="off"/>
    </w:pPr>
    <w:rPr>
      <w:rFonts w:ascii="Times New Roman" w:hAnsi="Times New Roman" w:eastAsia="Times New Roman"/>
      <w:b/>
      <w:bCs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FCD1-9432-406D-B4FF-0C77814E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User</cp:lastModifiedBy>
  <cp:revision>6</cp:revision>
  <dcterms:created xsi:type="dcterms:W3CDTF">2026-04-08T10:55:00Z</dcterms:created>
  <dcterms:modified xsi:type="dcterms:W3CDTF">2026-06-04T11:06:33Z</dcterms:modified>
</cp:coreProperties>
</file>